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68A4" w:rsidRDefault="005A68A4" w:rsidP="006F08D2">
      <w:pPr>
        <w:jc w:val="center"/>
        <w:rPr>
          <w:color w:val="000000"/>
          <w:sz w:val="28"/>
          <w:szCs w:val="28"/>
          <w:lang w:val="kk-KZ"/>
        </w:rPr>
      </w:pPr>
      <w:r w:rsidRPr="006F08D2">
        <w:rPr>
          <w:color w:val="000000"/>
          <w:sz w:val="28"/>
          <w:szCs w:val="28"/>
          <w:lang w:val="kk-KZ"/>
        </w:rPr>
        <w:t>Практическое задание 11</w:t>
      </w:r>
    </w:p>
    <w:p w:rsidR="006F08D2" w:rsidRDefault="006F08D2" w:rsidP="006F08D2">
      <w:pPr>
        <w:jc w:val="center"/>
        <w:rPr>
          <w:color w:val="000000"/>
          <w:sz w:val="28"/>
          <w:szCs w:val="28"/>
          <w:lang w:val="kk-KZ"/>
        </w:rPr>
      </w:pPr>
    </w:p>
    <w:p w:rsidR="006F08D2" w:rsidRPr="006F08D2" w:rsidRDefault="006F08D2" w:rsidP="006F08D2">
      <w:pPr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Подготовить презентацию по следующим пунктам:</w:t>
      </w:r>
    </w:p>
    <w:p w:rsidR="005A68A4" w:rsidRPr="006F08D2" w:rsidRDefault="005A68A4" w:rsidP="006F08D2">
      <w:pPr>
        <w:jc w:val="both"/>
        <w:rPr>
          <w:color w:val="000000"/>
          <w:sz w:val="28"/>
          <w:szCs w:val="28"/>
        </w:rPr>
      </w:pPr>
    </w:p>
    <w:p w:rsidR="005A68A4" w:rsidRPr="006F08D2" w:rsidRDefault="005A68A4" w:rsidP="006F08D2">
      <w:pPr>
        <w:pStyle w:val="a3"/>
        <w:numPr>
          <w:ilvl w:val="0"/>
          <w:numId w:val="1"/>
        </w:numPr>
        <w:ind w:left="0" w:firstLine="851"/>
        <w:jc w:val="both"/>
        <w:rPr>
          <w:color w:val="000000"/>
          <w:sz w:val="28"/>
          <w:szCs w:val="28"/>
        </w:rPr>
      </w:pPr>
      <w:bookmarkStart w:id="0" w:name="_GoBack"/>
      <w:r w:rsidRPr="006F08D2">
        <w:rPr>
          <w:color w:val="000000"/>
          <w:sz w:val="28"/>
          <w:szCs w:val="28"/>
        </w:rPr>
        <w:t>Критерии оценки степени рисков в области земельных правоотношений за законностью принятых решений местных исполнительных органов</w:t>
      </w:r>
    </w:p>
    <w:p w:rsidR="006F08D2" w:rsidRPr="006F08D2" w:rsidRDefault="006F08D2" w:rsidP="006F08D2">
      <w:pPr>
        <w:ind w:firstLine="851"/>
        <w:jc w:val="both"/>
        <w:rPr>
          <w:color w:val="000000"/>
          <w:sz w:val="28"/>
          <w:szCs w:val="28"/>
        </w:rPr>
      </w:pPr>
    </w:p>
    <w:p w:rsidR="006F08D2" w:rsidRPr="006F08D2" w:rsidRDefault="006F08D2" w:rsidP="006F08D2">
      <w:pPr>
        <w:pStyle w:val="a3"/>
        <w:numPr>
          <w:ilvl w:val="0"/>
          <w:numId w:val="1"/>
        </w:numPr>
        <w:ind w:left="0" w:firstLine="851"/>
        <w:jc w:val="both"/>
        <w:rPr>
          <w:color w:val="000000"/>
          <w:sz w:val="28"/>
          <w:szCs w:val="28"/>
        </w:rPr>
      </w:pPr>
      <w:r w:rsidRPr="006F08D2">
        <w:rPr>
          <w:color w:val="000000"/>
          <w:sz w:val="28"/>
          <w:szCs w:val="28"/>
        </w:rPr>
        <w:t>Критерии оценки степени рисков за использованием и охраной земель субъектов земельных правоотношений</w:t>
      </w:r>
    </w:p>
    <w:p w:rsidR="006F08D2" w:rsidRPr="006F08D2" w:rsidRDefault="006F08D2" w:rsidP="006F08D2">
      <w:pPr>
        <w:ind w:firstLine="851"/>
        <w:jc w:val="both"/>
        <w:rPr>
          <w:color w:val="000000"/>
          <w:sz w:val="28"/>
          <w:szCs w:val="28"/>
        </w:rPr>
      </w:pPr>
    </w:p>
    <w:p w:rsidR="006F08D2" w:rsidRPr="006F08D2" w:rsidRDefault="006F08D2" w:rsidP="006F08D2">
      <w:pPr>
        <w:pStyle w:val="a3"/>
        <w:numPr>
          <w:ilvl w:val="0"/>
          <w:numId w:val="1"/>
        </w:numPr>
        <w:ind w:left="0" w:firstLine="851"/>
        <w:jc w:val="both"/>
        <w:rPr>
          <w:color w:val="000000"/>
          <w:sz w:val="28"/>
          <w:szCs w:val="28"/>
        </w:rPr>
      </w:pPr>
      <w:r w:rsidRPr="006F08D2">
        <w:rPr>
          <w:color w:val="000000"/>
          <w:sz w:val="28"/>
          <w:szCs w:val="28"/>
        </w:rPr>
        <w:t>Критерии оценки степени рисков в области государственного земельного кадастра и мониторинга земель за деятельностью субъектов по ведению государственного земельного кадастра и мониторинга земель</w:t>
      </w:r>
    </w:p>
    <w:bookmarkEnd w:id="0"/>
    <w:p w:rsidR="00377D42" w:rsidRPr="006F08D2" w:rsidRDefault="00377D42" w:rsidP="006F08D2">
      <w:pPr>
        <w:jc w:val="both"/>
      </w:pPr>
    </w:p>
    <w:sectPr w:rsidR="00377D42" w:rsidRPr="006F08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718CF"/>
    <w:multiLevelType w:val="hybridMultilevel"/>
    <w:tmpl w:val="F7A4E9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F89"/>
    <w:rsid w:val="00040F89"/>
    <w:rsid w:val="00377D42"/>
    <w:rsid w:val="005A68A4"/>
    <w:rsid w:val="006F0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66D243"/>
  <w15:chartTrackingRefBased/>
  <w15:docId w15:val="{CFD662F5-13AC-4DF7-A00A-3A2F317AE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68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08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426</Characters>
  <Application>Microsoft Office Word</Application>
  <DocSecurity>0</DocSecurity>
  <Lines>3</Lines>
  <Paragraphs>1</Paragraphs>
  <ScaleCrop>false</ScaleCrop>
  <Company>diakov.net</Company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2020-03-26T17:55:00Z</dcterms:created>
  <dcterms:modified xsi:type="dcterms:W3CDTF">2020-03-26T18:01:00Z</dcterms:modified>
</cp:coreProperties>
</file>